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C2E5D77" w:rsidR="00CE2075" w:rsidRPr="005209E0" w:rsidRDefault="004D2EF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C0B1" w14:textId="77777777" w:rsidR="00C71BB3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2C363A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2C363A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2C363A" w:rsidRPr="002C363A">
        <w:rPr>
          <w:rFonts w:ascii="Times New Roman" w:hAnsi="Times New Roman" w:cs="Times New Roman"/>
          <w:sz w:val="26"/>
          <w:szCs w:val="26"/>
        </w:rPr>
        <w:t xml:space="preserve">на комплекс работ </w:t>
      </w:r>
    </w:p>
    <w:p w14:paraId="5638930F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 xml:space="preserve">по </w:t>
      </w: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выполнению отделочных работ МОП, квартир, монтажу деревянных </w:t>
      </w:r>
    </w:p>
    <w:p w14:paraId="7B54DC3E" w14:textId="1409C789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>и металлических дверей, внутренних инженерных систем</w:t>
      </w:r>
    </w:p>
    <w:p w14:paraId="60A0CDF3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(ВК, ОВ, системы связи, электроснабжение)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DC6A84" w14:textId="01923250" w:rsidR="00D823EA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E70F9F" w:rsidRDefault="00C71BB3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E699F33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  <w:r w:rsidR="00463330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2FA39A59" w:rsidR="00D823EA" w:rsidRPr="00522808" w:rsidRDefault="00D823EA" w:rsidP="00EA0698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9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EA0698" w:rsidRPr="00EA06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на комплекс работ по </w:t>
      </w:r>
      <w:r w:rsidR="00EA0698" w:rsidRPr="00EA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выполнению отделочных работ МОП, квартир, монтажу деревянных и металлических дверей, внутренних инженерных систем (ВК, ОВ, системы связи, электроснабжение) </w:t>
      </w:r>
      <w:r w:rsidR="00EA0698" w:rsidRPr="00EA06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</w:t>
      </w:r>
      <w:proofErr w:type="gram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районе» </w:t>
      </w:r>
      <w:r w:rsidR="00B94D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94D20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6-й квартал. 14 очередь строительства. Жилой дом №6.14 по </w:t>
      </w:r>
      <w:proofErr w:type="spell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58CCF64F" w14:textId="77777777" w:rsidR="006D28F0" w:rsidRPr="00522808" w:rsidRDefault="006D28F0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345770" w14:textId="495F03E0" w:rsidR="00D823EA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237A28F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работ по выполнению внутренней отделки квартир, чистовой отделки МОП, монтажу дверей (металл, дерево), монтажу инженерных систем ОВ, ВК, ЭОМ, АОВ, СС. </w:t>
      </w:r>
    </w:p>
    <w:p w14:paraId="20827BC0" w14:textId="370AA59D" w:rsidR="00616E78" w:rsidRPr="00616E78" w:rsidRDefault="00616E78" w:rsidP="00616E78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Предусмотрен ввод водопровода на хозяйственно-питьевые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нужды из труб ПЭ100 SDR17 по ГОСТ18599-2001 Ø63 мм, с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установленным на нем водомерным узлом, оборудованным счетчиком воды типа МТК Ду25мм с EDC-NB модулем, осадочным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фильтром, арматурой. Горячее водоснабжение предусматривается </w:t>
      </w:r>
      <w:r>
        <w:rPr>
          <w:rStyle w:val="fontstyle01"/>
          <w:rFonts w:ascii="Times New Roman" w:hAnsi="Times New Roman" w:cs="Times New Roman"/>
        </w:rPr>
        <w:t xml:space="preserve">от </w:t>
      </w:r>
      <w:r w:rsidR="00B94D20">
        <w:rPr>
          <w:rStyle w:val="fontstyle01"/>
          <w:rFonts w:ascii="Times New Roman" w:hAnsi="Times New Roman" w:cs="Times New Roman"/>
        </w:rPr>
        <w:t>водонагревателя</w:t>
      </w:r>
      <w:r w:rsidRPr="00616E78">
        <w:rPr>
          <w:rStyle w:val="fontstyle01"/>
          <w:rFonts w:ascii="Times New Roman" w:hAnsi="Times New Roman" w:cs="Times New Roman"/>
        </w:rPr>
        <w:t xml:space="preserve"> в помещении ИТП.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Система холодного водоснабжения принята тупиковой с разводкой под потолком тех. подполья.</w:t>
      </w:r>
    </w:p>
    <w:p w14:paraId="48D23D6E" w14:textId="5A39B1AD" w:rsidR="00616E78" w:rsidRPr="00616E78" w:rsidRDefault="00616E78" w:rsidP="006D28F0">
      <w:pPr>
        <w:spacing w:after="0"/>
        <w:ind w:firstLine="567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lastRenderedPageBreak/>
        <w:t>В здании запроектированы следующие системы канализации: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бытовая канализация от санитарных устройств К1;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система внутренних водостоков К2.</w:t>
      </w:r>
    </w:p>
    <w:p w14:paraId="448B8625" w14:textId="77777777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Система дождевой канализации принята самотечной.</w:t>
      </w:r>
    </w:p>
    <w:p w14:paraId="37A60379" w14:textId="5742495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Подключение систем отопления осуществляется по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независимой схеме в ИТП. Теплоносителем является горячая</w:t>
      </w:r>
      <w:r w:rsidRPr="00616E78">
        <w:rPr>
          <w:rFonts w:ascii="Times New Roman" w:hAnsi="Times New Roman" w:cs="Times New Roman"/>
          <w:color w:val="000000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вода с параметрами 90-70°С.</w:t>
      </w:r>
    </w:p>
    <w:p w14:paraId="76DFFE1D" w14:textId="24AD6C16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Для обеспечения в помещениях нормативных показателей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воздухообмена предусматривается устройство систем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вентиляции с естественным и механическим побуждением.</w:t>
      </w:r>
    </w:p>
    <w:p w14:paraId="0A24917B" w14:textId="47EFA78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 степени обеспечения надежности электроснабжения электроприёмники относятся к потребителям I и II категории.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Питание электросиловых нагрузок осуществляется от про</w:t>
      </w:r>
      <w:r w:rsidR="006D28F0">
        <w:rPr>
          <w:rStyle w:val="fontstyle01"/>
          <w:rFonts w:ascii="Times New Roman" w:hAnsi="Times New Roman" w:cs="Times New Roman"/>
        </w:rPr>
        <w:t>е</w:t>
      </w:r>
      <w:r w:rsidRPr="00616E78">
        <w:rPr>
          <w:rStyle w:val="fontstyle01"/>
          <w:rFonts w:ascii="Times New Roman" w:hAnsi="Times New Roman" w:cs="Times New Roman"/>
        </w:rPr>
        <w:t>ктируемых вводно-распределительных щитов, расположенных в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помещениях электрощитовой.</w:t>
      </w:r>
    </w:p>
    <w:p w14:paraId="37EDC160" w14:textId="77777777" w:rsid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Предусматривается строительство пассивной оптической сети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(ПОС) в жилом доме №6.14 по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г.п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. ПОС предусматривает телефонизацию, телефикацию и подключение к сети Интернет объектов по технологии </w:t>
      </w:r>
      <w:proofErr w:type="spellStart"/>
      <w:r w:rsidRPr="00616E78">
        <w:rPr>
          <w:rStyle w:val="fontstyle01"/>
          <w:rFonts w:ascii="Times New Roman" w:hAnsi="Times New Roman" w:cs="Times New Roman"/>
        </w:rPr>
        <w:t>xPON</w:t>
      </w:r>
      <w:proofErr w:type="spellEnd"/>
      <w:r w:rsidRPr="00616E78">
        <w:rPr>
          <w:rStyle w:val="fontstyle01"/>
          <w:rFonts w:ascii="Times New Roman" w:hAnsi="Times New Roman" w:cs="Times New Roman"/>
        </w:rPr>
        <w:t>. Построение ПОС осуществляется на</w:t>
      </w:r>
      <w:r w:rsidRPr="00616E78">
        <w:rPr>
          <w:rFonts w:ascii="Times New Roman" w:hAnsi="Times New Roman" w:cs="Times New Roman"/>
          <w:color w:val="000000"/>
        </w:rPr>
        <w:br/>
      </w:r>
      <w:r w:rsidRPr="00616E78">
        <w:rPr>
          <w:rStyle w:val="fontstyle01"/>
          <w:rFonts w:ascii="Times New Roman" w:hAnsi="Times New Roman" w:cs="Times New Roman"/>
        </w:rPr>
        <w:t xml:space="preserve">базе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одномодового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 оптического кабеля.</w:t>
      </w:r>
    </w:p>
    <w:p w14:paraId="4C19AAB1" w14:textId="77777777" w:rsidR="006D28F0" w:rsidRPr="00616E78" w:rsidRDefault="006D28F0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</w:p>
    <w:p w14:paraId="3720415D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E78">
        <w:rPr>
          <w:rFonts w:ascii="Times New Roman" w:hAnsi="Times New Roman" w:cs="Times New Roman"/>
          <w:sz w:val="24"/>
          <w:szCs w:val="24"/>
          <w:u w:val="single"/>
        </w:rPr>
        <w:t>Внутренняя отделка</w:t>
      </w:r>
    </w:p>
    <w:p w14:paraId="6B785D2E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Жилые помещения выполняются без чистовой отделки:</w:t>
      </w:r>
    </w:p>
    <w:p w14:paraId="039BAA19" w14:textId="040915AC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улучшенное штукатурное покрытие цементно-песчаным раствором</w:t>
      </w:r>
      <w:r w:rsidR="004551F6">
        <w:rPr>
          <w:rFonts w:ascii="Times New Roman" w:hAnsi="Times New Roman" w:cs="Times New Roman"/>
          <w:sz w:val="24"/>
          <w:szCs w:val="24"/>
        </w:rPr>
        <w:t>.</w:t>
      </w:r>
    </w:p>
    <w:p w14:paraId="05D92247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- по монолитной ж/б плите перекрытия 200 мм:</w:t>
      </w:r>
    </w:p>
    <w:p w14:paraId="7604C32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Звукоизоляционный материал ИТЭП50-2-0 (Лист)-5 мм,</w:t>
      </w:r>
    </w:p>
    <w:p w14:paraId="2FC076D5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F100 - 75 мм</w:t>
      </w:r>
    </w:p>
    <w:p w14:paraId="059B88FF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Места общего пользования жилого дома (коридоры, тамбуры, лестничные клетки и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>):</w:t>
      </w:r>
    </w:p>
    <w:p w14:paraId="3AE35A4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высококачественное штукатурное покрытие цементно-песчаным раствором, грунтовка, шпаклевка, грунтовка, окраска акриловой краской.</w:t>
      </w:r>
    </w:p>
    <w:p w14:paraId="3F0B461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(типовой этаж) - по монолитной ж/б плите перекрытия 200 мм:</w:t>
      </w:r>
    </w:p>
    <w:p w14:paraId="2E8D84BA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F100 - 85 мм</w:t>
      </w:r>
    </w:p>
    <w:p w14:paraId="0629A446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Грунтовка</w:t>
      </w:r>
    </w:p>
    <w:p w14:paraId="068FB699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Клеящий состав 7 мм</w:t>
      </w:r>
    </w:p>
    <w:p w14:paraId="525CC2A7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Керамическая плитка- 8 мм</w:t>
      </w:r>
    </w:p>
    <w:p w14:paraId="4BA46DEA" w14:textId="186BA40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</w:t>
      </w:r>
      <w:r w:rsidR="004551F6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Наружные и тамбурные двери на путях эвакуации открываются по направлению выхода из здания и оборудованы приборами само закрывания и уплотнителями в притворах.</w:t>
      </w:r>
    </w:p>
    <w:p w14:paraId="07BDF3D3" w14:textId="77777777" w:rsidR="004551F6" w:rsidRDefault="004551F6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ECB8A1" w14:textId="4960202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E73B4A8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- 64.24-ОПЗ (изм. 1); </w:t>
      </w:r>
    </w:p>
    <w:p w14:paraId="77E6656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- 64.24-ПОС</w:t>
      </w:r>
    </w:p>
    <w:p w14:paraId="5CCCE81F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3BF1E70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4A388B0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763A47B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- 64.24-АТМ_С</w:t>
      </w:r>
    </w:p>
    <w:p w14:paraId="34DDE57D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- 64.24-ВК (изм. 3)</w:t>
      </w:r>
    </w:p>
    <w:p w14:paraId="3FB9B444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- 64.24-ОВ (изм. 1)</w:t>
      </w:r>
    </w:p>
    <w:p w14:paraId="524575F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- 64.24-СС</w:t>
      </w:r>
    </w:p>
    <w:p w14:paraId="4DCB2F5D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>- 64.24-ТМ (изм. 1)</w:t>
      </w:r>
    </w:p>
    <w:p w14:paraId="06E4EA31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- 64.24-ЭОМ (изм. 4)</w:t>
      </w:r>
    </w:p>
    <w:p w14:paraId="16F90064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- 64.24-ЭТП</w:t>
      </w:r>
    </w:p>
    <w:p w14:paraId="6990C4B5" w14:textId="17C84CE1" w:rsid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Дизайн-проект подъезда жилого дома 6.14 по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15BE8">
        <w:rPr>
          <w:rFonts w:ascii="Times New Roman" w:hAnsi="Times New Roman" w:cs="Times New Roman"/>
          <w:sz w:val="24"/>
          <w:szCs w:val="24"/>
        </w:rPr>
        <w:t>.</w:t>
      </w:r>
    </w:p>
    <w:p w14:paraId="40660415" w14:textId="77777777" w:rsidR="00401E23" w:rsidRDefault="00401E23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8685" w14:textId="65747980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Обязательные требования:</w:t>
      </w:r>
    </w:p>
    <w:p w14:paraId="5BF87448" w14:textId="77777777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отделке МОП:</w:t>
      </w:r>
    </w:p>
    <w:p w14:paraId="6591D16F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окраска стен - допускается краска производителя МАВ;</w:t>
      </w:r>
    </w:p>
    <w:p w14:paraId="261C830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соблюдение использования материалов по дизайн-проекту;</w:t>
      </w:r>
    </w:p>
    <w:p w14:paraId="2EDAF550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оборудованию</w:t>
      </w:r>
      <w:r w:rsidRPr="00715BE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101D52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электроснабжения.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Спецификация оборудования согласовывается с Заказчиком. При наличии ПНР в приложении №3 договора строительного подряда – расписать входит ли в эту сумму ПНР ЭФИ и ПНР АСКУЭ. Применение приборов учета – согласно ПДС.</w:t>
      </w:r>
    </w:p>
    <w:p w14:paraId="5E5A2F60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теплоснабжения.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Марка и состав оборудования ИТП подлежат обязательному согласованию с Заказчиком. В стоимость КП должно быть включено: отгрузка БТП; сборка и установка БТП в проектное положение в ИТП; установка щита автоматики; теплоизоляция трубопроводов; установка теплосчетчика, подключение расходомеров и датчиков температуры к вычислительному блоку; пусконаладочные работы ИТП со сдачей работ теплоснабжающей организации с подписанием актов наладки систем регулирования. Гарантийный срок – 5 лет с момента ввода БТП в эксплуатацию.</w:t>
      </w:r>
    </w:p>
    <w:p w14:paraId="44D84E4A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учета тепла.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Предусмотреть организацию поквартирного и общедомового учета тепловой энергии. </w:t>
      </w:r>
    </w:p>
    <w:p w14:paraId="3940539C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Отопительные приборы и регулировка.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Радиаторы отопления стальные (по типу завода «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Лидея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»), в комплекте с термостатическими регуляторами.</w:t>
      </w:r>
    </w:p>
    <w:p w14:paraId="73D462A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Оборудование ПНС.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Насосы вертикальные по типу </w:t>
      </w:r>
      <w:proofErr w:type="spellStart"/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COR</w:t>
      </w:r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MVL</w:t>
      </w:r>
      <w:r w:rsidRPr="00715B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 xml:space="preserve">), шкафы управления насосными установками ЩАУ-НС и ВРУ по типу 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ПромЭнергоСофт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.</w:t>
      </w:r>
    </w:p>
    <w:p w14:paraId="35D8CE53" w14:textId="77777777" w:rsid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Требование к оборудованию СКУД и СВ.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Подрядчик закупает оборудование согласно сформированного ТЗ. По слаботочным сетям, заказчик выбирает поставщика, и подрядчик должен закупить данное оборудование у указанного Поставщика. </w:t>
      </w:r>
    </w:p>
    <w:p w14:paraId="2D9BEB58" w14:textId="77777777" w:rsidR="00401E23" w:rsidRPr="00401E23" w:rsidRDefault="00401E23" w:rsidP="00401E23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9F60E12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Согласования с архитектором со стороны Заказчика:</w:t>
      </w:r>
    </w:p>
    <w:p w14:paraId="2F86A813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элементы, которые влияют на внешний вид (МОП, квартир, фасадов).</w:t>
      </w:r>
    </w:p>
    <w:p w14:paraId="5BEAAB1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 xml:space="preserve">Согласовываются все 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выкраски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 xml:space="preserve"> защитно-декоративных материалов (цвет, фактура, текстура).</w:t>
      </w:r>
    </w:p>
    <w:p w14:paraId="54B217B9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42817332" w14:textId="77777777" w:rsidR="00715BE8" w:rsidRDefault="00715BE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9131C" w14:textId="135517DF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64F033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703A6FD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0CE0E99E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2B6EFE8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C2780B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0058A51C" w14:textId="7AA71312" w:rsidR="00616E78" w:rsidRPr="00616E78" w:rsidRDefault="00616E78" w:rsidP="00401E2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 xml:space="preserve">- затраты на выполнение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ульразвуковой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 xml:space="preserve"> дефектоскопии</w:t>
      </w:r>
      <w:r w:rsidR="00401E23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63C2C88F" w14:textId="6A324D21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</w:t>
      </w:r>
      <w:r w:rsidR="004551F6">
        <w:rPr>
          <w:rFonts w:ascii="Times New Roman" w:hAnsi="Times New Roman" w:cs="Times New Roman"/>
          <w:sz w:val="24"/>
          <w:szCs w:val="24"/>
        </w:rPr>
        <w:t>у</w:t>
      </w:r>
      <w:r w:rsidRPr="00616E78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4295084B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BEE26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7A6583B1" w14:textId="77777777" w:rsidR="00616E78" w:rsidRPr="00616E78" w:rsidRDefault="00616E78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7B33E529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апреля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1F5D0390" w14:textId="30116C28" w:rsidR="00CE64F6" w:rsidRPr="00CE64F6" w:rsidRDefault="00CE64F6" w:rsidP="00CE64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64F6">
        <w:rPr>
          <w:rFonts w:ascii="Times New Roman" w:hAnsi="Times New Roman" w:cs="Times New Roman"/>
          <w:sz w:val="24"/>
          <w:szCs w:val="24"/>
        </w:rPr>
        <w:t>Выполнение комплекса отделочных работ по квартирам, МОП (черновые отделочные по квартирам, черновые + чистовые МОП): 01.09.26-30.04.27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E6F46" w14:textId="6731A2F0" w:rsidR="00CE64F6" w:rsidRPr="00CE64F6" w:rsidRDefault="00CE64F6" w:rsidP="00CE64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64F6">
        <w:rPr>
          <w:rFonts w:ascii="Times New Roman" w:hAnsi="Times New Roman" w:cs="Times New Roman"/>
          <w:sz w:val="24"/>
          <w:szCs w:val="24"/>
        </w:rPr>
        <w:t>Выполнение работ по монтажу внутренних инженерных систем: 15.08.26-30.04.27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DFA09B" w14:textId="7D435AA0" w:rsidR="00CE64F6" w:rsidRPr="00CE64F6" w:rsidRDefault="00CE64F6" w:rsidP="00CE64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64F6">
        <w:rPr>
          <w:rFonts w:ascii="Times New Roman" w:hAnsi="Times New Roman" w:cs="Times New Roman"/>
          <w:sz w:val="24"/>
          <w:szCs w:val="24"/>
        </w:rPr>
        <w:t>Пуск тепла: 01.11.2026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EEF288D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EFD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FC3826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4D2EFD">
        <w:rPr>
          <w:rFonts w:ascii="Times New Roman" w:hAnsi="Times New Roman"/>
          <w:b/>
          <w:bCs/>
          <w:sz w:val="24"/>
          <w:szCs w:val="24"/>
        </w:rPr>
        <w:t>12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D2EF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60B9B6" w14:textId="77777777" w:rsidR="00B10E8B" w:rsidRDefault="00B10E8B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15B7A5C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A5D340A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C625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04A1" w14:textId="77777777" w:rsidR="00875D0C" w:rsidRDefault="00875D0C" w:rsidP="00D65FD3">
      <w:pPr>
        <w:spacing w:after="0" w:line="240" w:lineRule="auto"/>
      </w:pPr>
      <w:r>
        <w:separator/>
      </w:r>
    </w:p>
  </w:endnote>
  <w:endnote w:type="continuationSeparator" w:id="0">
    <w:p w14:paraId="5EA49514" w14:textId="77777777" w:rsidR="00875D0C" w:rsidRDefault="00875D0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2DD2" w14:textId="77777777" w:rsidR="00875D0C" w:rsidRDefault="00875D0C" w:rsidP="00D65FD3">
      <w:pPr>
        <w:spacing w:after="0" w:line="240" w:lineRule="auto"/>
      </w:pPr>
      <w:r>
        <w:separator/>
      </w:r>
    </w:p>
  </w:footnote>
  <w:footnote w:type="continuationSeparator" w:id="0">
    <w:p w14:paraId="5D235E0F" w14:textId="77777777" w:rsidR="00875D0C" w:rsidRDefault="00875D0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3378795">
    <w:abstractNumId w:val="3"/>
  </w:num>
  <w:num w:numId="2" w16cid:durableId="1721703862">
    <w:abstractNumId w:val="19"/>
  </w:num>
  <w:num w:numId="3" w16cid:durableId="923295117">
    <w:abstractNumId w:val="11"/>
  </w:num>
  <w:num w:numId="4" w16cid:durableId="5779086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887371">
    <w:abstractNumId w:val="21"/>
  </w:num>
  <w:num w:numId="6" w16cid:durableId="2104304554">
    <w:abstractNumId w:val="24"/>
  </w:num>
  <w:num w:numId="7" w16cid:durableId="1134367572">
    <w:abstractNumId w:val="12"/>
  </w:num>
  <w:num w:numId="8" w16cid:durableId="1424187064">
    <w:abstractNumId w:val="18"/>
  </w:num>
  <w:num w:numId="9" w16cid:durableId="1280842802">
    <w:abstractNumId w:val="10"/>
  </w:num>
  <w:num w:numId="10" w16cid:durableId="410590175">
    <w:abstractNumId w:val="14"/>
  </w:num>
  <w:num w:numId="11" w16cid:durableId="1823158565">
    <w:abstractNumId w:val="0"/>
  </w:num>
  <w:num w:numId="12" w16cid:durableId="1842815895">
    <w:abstractNumId w:val="7"/>
  </w:num>
  <w:num w:numId="13" w16cid:durableId="1650792968">
    <w:abstractNumId w:val="16"/>
  </w:num>
  <w:num w:numId="14" w16cid:durableId="1501196034">
    <w:abstractNumId w:val="22"/>
  </w:num>
  <w:num w:numId="15" w16cid:durableId="584336517">
    <w:abstractNumId w:val="8"/>
  </w:num>
  <w:num w:numId="16" w16cid:durableId="555969040">
    <w:abstractNumId w:val="9"/>
  </w:num>
  <w:num w:numId="17" w16cid:durableId="262540554">
    <w:abstractNumId w:val="13"/>
  </w:num>
  <w:num w:numId="18" w16cid:durableId="1501579906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47212209">
    <w:abstractNumId w:val="2"/>
  </w:num>
  <w:num w:numId="20" w16cid:durableId="297226818">
    <w:abstractNumId w:val="17"/>
  </w:num>
  <w:num w:numId="21" w16cid:durableId="1861049005">
    <w:abstractNumId w:val="15"/>
  </w:num>
  <w:num w:numId="22" w16cid:durableId="1372455035">
    <w:abstractNumId w:val="20"/>
  </w:num>
  <w:num w:numId="23" w16cid:durableId="619798951">
    <w:abstractNumId w:val="5"/>
  </w:num>
  <w:num w:numId="24" w16cid:durableId="804078371">
    <w:abstractNumId w:val="6"/>
  </w:num>
  <w:num w:numId="25" w16cid:durableId="17003156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1EC4"/>
    <w:rsid w:val="001021EB"/>
    <w:rsid w:val="00104FB2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63A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15BE8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5D0C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5A6D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BDF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0E8B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CE64F6"/>
    <w:rsid w:val="00D05B18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4314</Words>
  <Characters>24591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4</cp:revision>
  <cp:lastPrinted>2019-10-28T14:29:00Z</cp:lastPrinted>
  <dcterms:created xsi:type="dcterms:W3CDTF">2026-05-26T06:13:00Z</dcterms:created>
  <dcterms:modified xsi:type="dcterms:W3CDTF">2026-05-26T06:18:00Z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